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Energy Conservation</w:t>
      </w:r>
    </w:p>
    <w:p w:rsidR="00000000" w:rsidDel="00000000" w:rsidP="00000000" w:rsidRDefault="00000000" w:rsidRPr="00000000" w14:paraId="00000003">
      <w:pPr>
        <w:jc w:val="center"/>
        <w:rPr>
          <w:b w:val="1"/>
        </w:rPr>
      </w:pPr>
      <w:r w:rsidDel="00000000" w:rsidR="00000000" w:rsidRPr="00000000">
        <w:rPr>
          <w:b w:val="1"/>
          <w:rtl w:val="0"/>
        </w:rPr>
        <w:t xml:space="preserve">Policy</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Introduction</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w:t>
      </w:r>
      <w:r w:rsidDel="00000000" w:rsidR="00000000" w:rsidRPr="00000000">
        <w:rPr>
          <w:sz w:val="20"/>
          <w:szCs w:val="20"/>
          <w:highlight w:val="yellow"/>
          <w:u w:val="single"/>
          <w:rtl w:val="0"/>
        </w:rPr>
        <w:t xml:space="preserve">villa name / management name]</w:t>
      </w:r>
      <w:r w:rsidDel="00000000" w:rsidR="00000000" w:rsidRPr="00000000">
        <w:rPr>
          <w:sz w:val="20"/>
          <w:szCs w:val="20"/>
          <w:rtl w:val="0"/>
        </w:rPr>
        <w:t xml:space="preserve"> is dedicated to transforming our office operations to enhance energy efficiency and conserve water, as part of our broader commitment to sustainability. We are actively working to halve our carbon footprint by 2030 and achieve Net Zero emissions by 2040. These targets align with the Glasgow Declaration on Climate Action in Tourism, which guides our actions to reduce environmental impact and integrate sustainable practices into our daily operations.</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The Glasgow Declaration emphasizes the urgent need for climate action within the tourism industry, encouraging companies to commit to halving emissions by 2030 and reaching Net Zero by 2050. This policy applies to all [</w:t>
      </w:r>
      <w:r w:rsidDel="00000000" w:rsidR="00000000" w:rsidRPr="00000000">
        <w:rPr>
          <w:sz w:val="20"/>
          <w:szCs w:val="20"/>
          <w:highlight w:val="yellow"/>
          <w:u w:val="single"/>
          <w:rtl w:val="0"/>
        </w:rPr>
        <w:t xml:space="preserve">villa name / management name]</w:t>
      </w:r>
      <w:r w:rsidDel="00000000" w:rsidR="00000000" w:rsidRPr="00000000">
        <w:rPr>
          <w:sz w:val="20"/>
          <w:szCs w:val="20"/>
          <w:rtl w:val="0"/>
        </w:rPr>
        <w:t xml:space="preserve"> employees, partners, suppliers, and vendors, ensuring that everyone involved in our operations adheres to our sustainability goals.</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Policy</w:t>
      </w:r>
      <w:r w:rsidDel="00000000" w:rsidR="00000000" w:rsidRPr="00000000">
        <w:rPr>
          <w:rtl w:val="0"/>
        </w:rPr>
      </w:r>
    </w:p>
    <w:p w:rsidR="00000000" w:rsidDel="00000000" w:rsidP="00000000" w:rsidRDefault="00000000" w:rsidRPr="00000000" w14:paraId="0000000C">
      <w:pPr>
        <w:numPr>
          <w:ilvl w:val="0"/>
          <w:numId w:val="1"/>
        </w:numPr>
        <w:spacing w:after="0" w:afterAutospacing="0" w:before="240" w:lineRule="auto"/>
        <w:ind w:left="720" w:hanging="360"/>
        <w:rPr/>
      </w:pPr>
      <w:r w:rsidDel="00000000" w:rsidR="00000000" w:rsidRPr="00000000">
        <w:rPr>
          <w:rtl w:val="0"/>
        </w:rPr>
        <w:t xml:space="preserve">Monitor, control and record energy usage to ensure effective and efficient initiatives for energy conservation.</w:t>
      </w:r>
    </w:p>
    <w:p w:rsidR="00000000" w:rsidDel="00000000" w:rsidP="00000000" w:rsidRDefault="00000000" w:rsidRPr="00000000" w14:paraId="0000000D">
      <w:pPr>
        <w:numPr>
          <w:ilvl w:val="0"/>
          <w:numId w:val="1"/>
        </w:numPr>
        <w:spacing w:after="0" w:afterAutospacing="0" w:before="0" w:beforeAutospacing="0" w:lineRule="auto"/>
        <w:ind w:left="720" w:hanging="360"/>
        <w:rPr/>
      </w:pPr>
      <w:r w:rsidDel="00000000" w:rsidR="00000000" w:rsidRPr="00000000">
        <w:rPr>
          <w:rtl w:val="0"/>
        </w:rPr>
        <w:t xml:space="preserve">Ensure all electrical devices are rated as energy efficient, and use accredited Green Power whenever possible.</w:t>
      </w:r>
    </w:p>
    <w:p w:rsidR="00000000" w:rsidDel="00000000" w:rsidP="00000000" w:rsidRDefault="00000000" w:rsidRPr="00000000" w14:paraId="0000000E">
      <w:pPr>
        <w:numPr>
          <w:ilvl w:val="0"/>
          <w:numId w:val="1"/>
        </w:numPr>
        <w:spacing w:after="0" w:afterAutospacing="0" w:before="0" w:beforeAutospacing="0" w:lineRule="auto"/>
        <w:ind w:left="720" w:hanging="360"/>
        <w:rPr/>
      </w:pPr>
      <w:r w:rsidDel="00000000" w:rsidR="00000000" w:rsidRPr="00000000">
        <w:rPr>
          <w:rtl w:val="0"/>
        </w:rPr>
        <w:t xml:space="preserve">Encourage employees to turn off electronic devices when not in use.</w:t>
      </w:r>
    </w:p>
    <w:p w:rsidR="00000000" w:rsidDel="00000000" w:rsidP="00000000" w:rsidRDefault="00000000" w:rsidRPr="00000000" w14:paraId="0000000F">
      <w:pPr>
        <w:numPr>
          <w:ilvl w:val="0"/>
          <w:numId w:val="1"/>
        </w:numPr>
        <w:spacing w:after="0" w:afterAutospacing="0" w:before="0" w:beforeAutospacing="0" w:lineRule="auto"/>
        <w:ind w:left="720" w:hanging="360"/>
        <w:rPr/>
      </w:pPr>
      <w:r w:rsidDel="00000000" w:rsidR="00000000" w:rsidRPr="00000000">
        <w:rPr>
          <w:rtl w:val="0"/>
        </w:rPr>
        <w:t xml:space="preserve">Increase opportunities for collaboration and the adoption of new technologies that enhance energy efficiency.</w:t>
      </w:r>
    </w:p>
    <w:p w:rsidR="00000000" w:rsidDel="00000000" w:rsidP="00000000" w:rsidRDefault="00000000" w:rsidRPr="00000000" w14:paraId="00000010">
      <w:pPr>
        <w:numPr>
          <w:ilvl w:val="0"/>
          <w:numId w:val="1"/>
        </w:numPr>
        <w:spacing w:after="0" w:afterAutospacing="0" w:before="0" w:beforeAutospacing="0" w:lineRule="auto"/>
        <w:ind w:left="720" w:hanging="360"/>
        <w:rPr/>
      </w:pPr>
      <w:r w:rsidDel="00000000" w:rsidR="00000000" w:rsidRPr="00000000">
        <w:rPr>
          <w:rtl w:val="0"/>
        </w:rPr>
        <w:t xml:space="preserve">Offset carbon emissions when no alternative exists for reduction.</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Villa Manager/Technician/Engineering/ must do regular training for staff on proper energy conservation practices.</w:t>
      </w:r>
    </w:p>
    <w:p w:rsidR="00000000" w:rsidDel="00000000" w:rsidP="00000000" w:rsidRDefault="00000000" w:rsidRPr="00000000" w14:paraId="00000012">
      <w:pPr>
        <w:numPr>
          <w:ilvl w:val="0"/>
          <w:numId w:val="1"/>
        </w:numPr>
        <w:spacing w:after="0" w:afterAutospacing="0" w:before="0" w:beforeAutospacing="0" w:lineRule="auto"/>
        <w:ind w:left="720" w:hanging="360"/>
        <w:rPr/>
      </w:pPr>
      <w:r w:rsidDel="00000000" w:rsidR="00000000" w:rsidRPr="00000000">
        <w:rPr>
          <w:rtl w:val="0"/>
        </w:rPr>
        <w:t xml:space="preserve">Encourage guests to participate in conserving energy by providing clear instructions to turn off electricity when it is not used or away from the villa.</w:t>
      </w:r>
    </w:p>
    <w:p w:rsidR="00000000" w:rsidDel="00000000" w:rsidP="00000000" w:rsidRDefault="00000000" w:rsidRPr="00000000" w14:paraId="00000013">
      <w:pPr>
        <w:numPr>
          <w:ilvl w:val="0"/>
          <w:numId w:val="1"/>
        </w:numPr>
        <w:spacing w:after="0" w:afterAutospacing="0" w:before="0" w:beforeAutospacing="0" w:lineRule="auto"/>
        <w:ind w:left="720" w:hanging="360"/>
        <w:rPr/>
      </w:pPr>
      <w:r w:rsidDel="00000000" w:rsidR="00000000" w:rsidRPr="00000000">
        <w:rPr>
          <w:rtl w:val="0"/>
        </w:rPr>
        <w:t xml:space="preserve">Communicate our sustainability commitment to all partners, suppliers, and vendors, ensuring they understand and are willing to implement the same practices.</w:t>
      </w:r>
    </w:p>
    <w:p w:rsidR="00000000" w:rsidDel="00000000" w:rsidP="00000000" w:rsidRDefault="00000000" w:rsidRPr="00000000" w14:paraId="00000014">
      <w:pPr>
        <w:numPr>
          <w:ilvl w:val="0"/>
          <w:numId w:val="1"/>
        </w:numPr>
        <w:spacing w:after="240" w:before="0" w:beforeAutospacing="0" w:lineRule="auto"/>
        <w:ind w:left="720" w:hanging="360"/>
        <w:rPr/>
      </w:pPr>
      <w:r w:rsidDel="00000000" w:rsidR="00000000" w:rsidRPr="00000000">
        <w:rPr>
          <w:rtl w:val="0"/>
        </w:rPr>
        <w:t xml:space="preserve">Advise partners, suppliers, and vendors on best practices for achieving energy efficiency.</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pPr>
    <w:r w:rsidDel="00000000" w:rsidR="00000000" w:rsidRPr="00000000">
      <w:rPr/>
      <w:drawing>
        <wp:inline distB="114300" distT="114300" distL="114300" distR="114300">
          <wp:extent cx="3171825" cy="589634"/>
          <wp:effectExtent b="0" l="0" r="0" t="0"/>
          <wp:docPr id="1" name="image1.png"/>
          <a:graphic>
            <a:graphicData uri="http://schemas.openxmlformats.org/drawingml/2006/picture">
              <pic:pic>
                <pic:nvPicPr>
                  <pic:cNvPr id="0" name="image1.png"/>
                  <pic:cNvPicPr preferRelativeResize="0"/>
                </pic:nvPicPr>
                <pic:blipFill>
                  <a:blip r:embed="rId1"/>
                  <a:srcRect b="40438" l="0" r="0" t="40935"/>
                  <a:stretch>
                    <a:fillRect/>
                  </a:stretch>
                </pic:blipFill>
                <pic:spPr>
                  <a:xfrm>
                    <a:off x="0" y="0"/>
                    <a:ext cx="3171825" cy="5896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